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569AC"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关于5.13同等学力学生投诉事件的说明</w:t>
      </w:r>
    </w:p>
    <w:p w14:paraId="18566733">
      <w:pPr>
        <w:rPr>
          <w:rFonts w:hint="eastAsia"/>
          <w:sz w:val="24"/>
          <w:szCs w:val="32"/>
          <w:lang w:val="en-US" w:eastAsia="zh-CN"/>
        </w:rPr>
      </w:pPr>
    </w:p>
    <w:p w14:paraId="315D1040">
      <w:pPr>
        <w:rPr>
          <w:rFonts w:hint="default"/>
          <w:sz w:val="24"/>
          <w:szCs w:val="32"/>
          <w:lang w:val="en-US" w:eastAsia="zh-CN"/>
        </w:rPr>
      </w:pPr>
    </w:p>
    <w:p w14:paraId="5D7C716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尊敬的校领导：</w:t>
      </w:r>
    </w:p>
    <w:p w14:paraId="158A5E2A">
      <w:pPr>
        <w:rPr>
          <w:rFonts w:hint="eastAsia"/>
          <w:sz w:val="24"/>
          <w:szCs w:val="32"/>
          <w:lang w:val="en-US" w:eastAsia="zh-CN"/>
        </w:rPr>
      </w:pPr>
      <w:bookmarkStart w:id="0" w:name="_GoBack"/>
      <w:bookmarkEnd w:id="0"/>
    </w:p>
    <w:p w14:paraId="30A84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兹有5月13日同等学力学生投诉问题，深圳研究院已经对相关招生工作人员进行了严肃的批评教育，并严格规范招生宣传工作。</w:t>
      </w:r>
    </w:p>
    <w:p w14:paraId="4ED83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针对学生询问是否有辅导机构推荐，深圳研究院要求工作人员尽量不做相关推荐，建议学生自己做好甄别。</w:t>
      </w:r>
    </w:p>
    <w:p w14:paraId="3B0CA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drawing>
          <wp:inline distT="0" distB="0" distL="114300" distR="114300">
            <wp:extent cx="2342515" cy="3168650"/>
            <wp:effectExtent l="0" t="0" r="6985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42515" cy="316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03475" cy="3112135"/>
            <wp:effectExtent l="0" t="0" r="9525" b="1206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311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4C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 w14:paraId="01694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</w:p>
    <w:p w14:paraId="1288B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为严格遵守学校管理规定，合法合理招生，规范办学。深圳研究院对于同等学力招生工作的未来改进措施如下：</w:t>
      </w:r>
    </w:p>
    <w:p w14:paraId="2E048BE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入学须知标明学费以及考核标准。</w:t>
      </w:r>
      <w:r>
        <w:rPr>
          <w:rFonts w:hint="eastAsia"/>
          <w:sz w:val="24"/>
          <w:szCs w:val="32"/>
          <w:lang w:val="en-US" w:eastAsia="zh-CN"/>
        </w:rPr>
        <w:t>每个新生入学，都必须本人签订一份入学须知，此入学须知明确了专业的学费标准、培养时间年限、申硕考试以及论文答辩等考核流程。</w:t>
      </w:r>
    </w:p>
    <w:p w14:paraId="537E3D8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drawing>
          <wp:inline distT="0" distB="0" distL="114300" distR="114300">
            <wp:extent cx="3719830" cy="4728845"/>
            <wp:effectExtent l="0" t="0" r="1270" b="8255"/>
            <wp:docPr id="3" name="图片 3" descr="4.学员告知书_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.学员告知书_01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9830" cy="472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  <w:lang w:val="en-US" w:eastAsia="zh-CN"/>
        </w:rPr>
        <w:drawing>
          <wp:inline distT="0" distB="0" distL="114300" distR="114300">
            <wp:extent cx="1376045" cy="1925320"/>
            <wp:effectExtent l="0" t="0" r="8255" b="5080"/>
            <wp:docPr id="2" name="图片 2" descr="学员告知书-示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员告知书-示范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6045" cy="192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  <w:lang w:val="en-US" w:eastAsia="zh-CN"/>
        </w:rPr>
        <w:t>（学员告知书留存示范）</w:t>
      </w:r>
    </w:p>
    <w:p w14:paraId="1689E40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/>
          <w:sz w:val="24"/>
          <w:szCs w:val="32"/>
          <w:lang w:val="en-US" w:eastAsia="zh-CN"/>
        </w:rPr>
      </w:pPr>
    </w:p>
    <w:p w14:paraId="5F6CD7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入学前电话告知学费以及学习流程。</w:t>
      </w:r>
      <w:r>
        <w:rPr>
          <w:rFonts w:hint="eastAsia"/>
          <w:sz w:val="24"/>
          <w:szCs w:val="32"/>
          <w:lang w:val="en-US" w:eastAsia="zh-CN"/>
        </w:rPr>
        <w:t>为避免学生被误导，在每位新生入学前，我们会电话询问学生，学费标准多少，期间要通过申硕考试才能进入论文，论文答辩才能毕业申请硕士学位。</w:t>
      </w:r>
    </w:p>
    <w:p w14:paraId="2A0129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现场确认期间再次确认。</w:t>
      </w:r>
      <w:r>
        <w:rPr>
          <w:rFonts w:hint="eastAsia"/>
          <w:sz w:val="24"/>
          <w:szCs w:val="32"/>
          <w:lang w:val="en-US" w:eastAsia="zh-CN"/>
        </w:rPr>
        <w:t>在给学生做信息采集过程中，我们会确认学生信息无误，同时再次告知学生学费标准，以及学习过程中的注意事项。</w:t>
      </w:r>
    </w:p>
    <w:p w14:paraId="1649EE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日常教务管理。</w:t>
      </w:r>
      <w:r>
        <w:rPr>
          <w:rFonts w:hint="eastAsia"/>
          <w:sz w:val="24"/>
          <w:szCs w:val="32"/>
          <w:lang w:val="en-US" w:eastAsia="zh-CN"/>
        </w:rPr>
        <w:t>学生的报名电子材料、课程考核作业、现场确认纸质材料等均有规范存档。</w:t>
      </w:r>
    </w:p>
    <w:p w14:paraId="0641A1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</w:p>
    <w:p w14:paraId="3CB59F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在今后的招生宣传和学生管理过程中，深圳研究院还要更严格规范招生与管理，确保项目稳步行进，维护学校办学声誉。</w:t>
      </w:r>
    </w:p>
    <w:p w14:paraId="196D54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4"/>
          <w:szCs w:val="32"/>
          <w:lang w:val="en-US" w:eastAsia="zh-CN"/>
        </w:rPr>
      </w:pPr>
    </w:p>
    <w:p w14:paraId="507893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4"/>
          <w:szCs w:val="32"/>
          <w:lang w:val="en-US" w:eastAsia="zh-CN"/>
        </w:rPr>
      </w:pPr>
    </w:p>
    <w:p w14:paraId="5719FD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/>
          <w:sz w:val="24"/>
          <w:szCs w:val="32"/>
          <w:lang w:val="en-US" w:eastAsia="zh-CN"/>
        </w:rPr>
      </w:pPr>
    </w:p>
    <w:p w14:paraId="2CB1F8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/>
          <w:sz w:val="24"/>
          <w:szCs w:val="32"/>
          <w:lang w:val="en-US" w:eastAsia="zh-CN"/>
        </w:rPr>
      </w:pPr>
    </w:p>
    <w:p w14:paraId="43BE2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2025年5月21日星期三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A1C8D3"/>
    <w:multiLevelType w:val="singleLevel"/>
    <w:tmpl w:val="13A1C8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50525"/>
    <w:rsid w:val="14A3222D"/>
    <w:rsid w:val="16B93B43"/>
    <w:rsid w:val="17866345"/>
    <w:rsid w:val="1A7E3062"/>
    <w:rsid w:val="1CA64E1F"/>
    <w:rsid w:val="20EB3DA2"/>
    <w:rsid w:val="25867B05"/>
    <w:rsid w:val="26B2755C"/>
    <w:rsid w:val="31B42E2D"/>
    <w:rsid w:val="35592838"/>
    <w:rsid w:val="36474F03"/>
    <w:rsid w:val="4DBE6EDD"/>
    <w:rsid w:val="52D66E4B"/>
    <w:rsid w:val="56A83E92"/>
    <w:rsid w:val="5C7F6D05"/>
    <w:rsid w:val="703D6538"/>
    <w:rsid w:val="73E45C3C"/>
    <w:rsid w:val="78C37D06"/>
    <w:rsid w:val="7B50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606</Words>
  <Characters>614</Characters>
  <Lines>0</Lines>
  <Paragraphs>0</Paragraphs>
  <TotalTime>21</TotalTime>
  <ScaleCrop>false</ScaleCrop>
  <LinksUpToDate>false</LinksUpToDate>
  <CharactersWithSpaces>614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2025-05-21T03:03:00Z</dcterms:created>
  <dc:creator>CP3</dc:creator>
  <cp:lastModifiedBy>人事尹老师</cp:lastModifiedBy>
  <dcterms:modified xsi:type="dcterms:W3CDTF">2025-05-21T04:40:44Z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eyJoZGlkIjoiYjM3NzQzZWVkNmFmNThmMDQyYWRhYjg2ZDJmNDhiYmEiLCJ1c2VySWQiOiIxMjk3NjkzNDEyIn0=</vt:lpwstr>
  </property>
  <property fmtid="{D5CDD505-2E9C-101B-9397-08002B2CF9AE}" pid="4" name="ICV">
    <vt:lpwstr>FCE22D49886449B9B2F8DC73B3B7597C_12</vt:lpwstr>
  </property>
</Properties>
</file>