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firstLine="540"/>
        <w:jc w:val="center"/>
        <w:rPr>
          <w:rFonts w:hint="eastAsia" w:ascii="仿宋" w:hAnsi="仿宋" w:eastAsia="仿宋" w:cs="仿宋"/>
          <w:sz w:val="24"/>
          <w:szCs w:val="24"/>
          <w:u w:val="none"/>
        </w:rPr>
      </w:pPr>
      <w:r>
        <w:rPr>
          <w:rStyle w:val="6"/>
          <w:rFonts w:hint="eastAsia" w:ascii="仿宋" w:hAnsi="仿宋" w:eastAsia="仿宋" w:cs="仿宋"/>
          <w:sz w:val="28"/>
          <w:szCs w:val="28"/>
          <w:u w:val="none"/>
        </w:rPr>
        <w:t>2023年江西财经大学金融学高级课程研修班招生简章</w:t>
      </w:r>
      <w:r>
        <w:rPr>
          <w:rStyle w:val="6"/>
          <w:rFonts w:hint="eastAsia" w:ascii="仿宋" w:hAnsi="仿宋" w:eastAsia="仿宋" w:cs="仿宋"/>
          <w:sz w:val="24"/>
          <w:szCs w:val="24"/>
          <w:u w:val="none"/>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firstLine="54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江西财经大学金融学院成立于2003年。学院拥有江西省唯一的金融学博士学位授权点，同时还拥有金融学硕士授权点和金融学、保险学两个专业硕士学位授权点。开设了金融学、金融工程、金融科技、保险学四个本科专业以及金融学（FRM）特色方向。金融学专业是江西省首批品牌专业，教育部首批第二类特色专业，金融学、保险学以及金融工程专业分别获批国家一流专业建设点。学院设有金融系、金融科技系、金融工程系、风险管理与保险系四个教学单位。学院与中国人民大学合作成立了现代金融研究院，与江西省地方金融监督管理局、红谷滩新区管委会合作成立了江西金融发展研究院，与江西省科技金融研究会合作成立了科技金融研究中心，与九江银行合作成立了九银票据研究院，这些合作共建的机构为学院发展提供了有力的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firstLine="54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学院现有专任教师61人，其中教授18人、副教授16人，具有博士学位教师占比达到75%。在学院师资队伍中，享受国务院政府特殊津贴专家3人，国家级教学名师1人，江西省教学名师2人，江西省突出贡献人才奖获得者1人，“赣鄱英才555工程”领军人才1人,江西省高校中青年学科带头人5人，江西省千百万人才工程人选2人，江西省高校人文社会科学领军人才2人,获全国留学回国人员成就奖1人。经过多年的教学科研工作积累，学院形成了一支知识结构、职称结构、学缘结构和年龄结构较为合理的优秀师资队伍。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firstLine="54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学院秉承“信敏廉毅”校训，高度重视科学研究与学术创新，逐步凝练出货币银行理论与实务、国际金融理论与实务、资本市场与风险管理、公司金融理论与政策等相对稳定的研究方向，近年来不断加强金融科技、绿色金融等新兴领域的研究先后涌现出一批高质量的科学研究成果。学院致力于营造崇尚学术的氛围，创造让人安心科研的环境，搭建助力师生成长的平台。学院倾力打造赣江金融高端论坛、赣深金融科技高端论坛、公司金融SEMINAR、金融市场SEMINAR等学术品牌，举办高端国际学术会议，积极服务地方社会经济建设，具有广泛的社会影响和良好声誉。 同时，为满足社会各界精英提高专业和管理水平的需要，本着服务社会的宗旨，江西财经大学金融学院决定继续招收金融学专业高级课程研修班学员。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firstLine="54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Style w:val="6"/>
          <w:rFonts w:hint="eastAsia" w:ascii="仿宋" w:hAnsi="仿宋" w:eastAsia="仿宋" w:cs="仿宋"/>
          <w:color w:val="auto"/>
          <w:sz w:val="24"/>
          <w:szCs w:val="24"/>
          <w:u w:val="none"/>
        </w:rPr>
        <w:t> 一、培养目标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学院紧扣经济金融全球化的大趋势，以培养适应中国金融业改革开放的人才为目标，努力提高在职人员的金融理论水平、经济知识水平及整体素质，造就一批适应国际金融市场快速发展的投融资高级管理人才和熟练掌握金融投资技巧的应用型高级专门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通过学习使得学员们具备较为扎实的金融专业知识，进一步提高学员的综合素质和管理素养，帮助学员更好地将金融理论与中国金融实践相结合，在本岗位工作中发挥突出作用；通过学习使具备条件的学员顺利毕业，为其未来职业发展奠定基础；同时为在读的职场学员提供一个相互学习与借鉴、扩大和共享社会资源的平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Style w:val="6"/>
          <w:rFonts w:hint="eastAsia" w:ascii="仿宋" w:hAnsi="仿宋" w:eastAsia="仿宋" w:cs="仿宋"/>
          <w:color w:val="auto"/>
          <w:sz w:val="24"/>
          <w:szCs w:val="24"/>
          <w:u w:val="none"/>
        </w:rPr>
        <w:t>二、培养优势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优势一：江西财经大学金融学院是江西省唯一金融学专业博士点，同时也是学校唯一可授予金融学专业硕士学位的学院；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优势二：任课教师团队实力雄厚，在《经济研究》、《管理世界》等权威刊物发表多篇学术论文，同时获国家级和省级社会科学优秀成果奖等多项荣誉。授课教师团队出版了《国际金融学》、《货币银行学》、《证券投资学》等专业教材，在教学中发挥了积极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优势三：与中国人民大学合作设立的江西财经大学现代金融研究院，与江西省金融办、南昌市红谷滩管委会共同发起设立的江西金融发展研究院，与九江银行合作设立的九银票据研究院等知名科研机构以及江西财经大学科技金融研究中心、证券期货研究中心等校级科研机构与金融学院合署办公，学院还下设应用金融研究中心等研究机构。强大的金融研究实力为学员提供了丰富的教学案例及实训、研讨基地，切实加强学员专业知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优势四：学员共享金融界高端交流资源，为职业发展奠定基础；金融学院的学员可分享金融界高端交流会议资源，第一时间了解金融界最新资讯，为自己的金融职业找准方向。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Style w:val="6"/>
          <w:rFonts w:hint="eastAsia" w:ascii="仿宋" w:hAnsi="仿宋" w:eastAsia="仿宋" w:cs="仿宋"/>
          <w:color w:val="auto"/>
          <w:sz w:val="24"/>
          <w:szCs w:val="24"/>
          <w:u w:val="none"/>
        </w:rPr>
        <w:t>三、培养方向及课程设置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【培养方向】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（一）资本市场与证券投资方向：主要研究资本市场制度设计、资产价格预测和证券估值理论。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（二）公司金融与公司治理理论与实务方向：主要研究公司代理问题；公司绩效与高管薪酬制度；公司治理与公司资本结构等。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（三）投融资理论与实务方向：主要研究各种基金的投资策略绩效；风险投资价值；私募股票融资理论；公司兼并与重组、公司上市与退市政策、方案和案例等。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（四）金融工程与风险管理方向：主要研究金融衍生产品的设计与定价；投资与消费最优配置；金融机构风险管理，包括市场风险、信用风险和操作风险的度量与管理。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（五）货币理论与银行管理方向：主要研究货币政策理论及其对宏观经济的影响机制；货币政策与商业银行信贷、利率和市场风险相互影响机制。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（六）国际金融理论与国际投资方向：主要研究人民币国际化的若干问题；汇率风险与通货膨胀；国际投资理论与应用等。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（七）金融科技与新兴金融创新研究方向：主要研究众筹、P2P和区块链金融等新兴金融制度设计与市场应用；金融科技公司风险监管；金融大数据挖掘与智能金融创新。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（八）保险经营管理与创新研究方向:主要研究商业保险经营管理，保险资金运用，保险宏观政策研究等。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（九）绿色金融与碳金融研究方向：主要研究碳排放权交易，碳金融产品创新，CCER项目开发实务，中国碳排放权市场、绿色信贷和绿色债券等。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（十）财富管理方向：主要研究金融机构各类金融产品；研究PE、VC、有限合伙、项目投融资、资产证券化、兼并收购、海外理财、全球化资产配置等财富管理方式。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【课程设置】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1、必修课程：（1）微观经济学 （2）宏观经济学 （3）社会主义经济理论 （4）货币银行学 （5）国际经济学 （6）财政学 （7）公共英语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2、专业选修课程：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（1）国际金融（2）资本市场理论（3）公司金融（4）金融工程（5） 金融风险管理（6）金融计量学（7）投资银行与IPO（8）财务战略与财务报表分析（9）证券与基金投资策略（10）资产证券化理论与案例 （11）金融科技与金融创新（12）商业银行管理（13）国际金融与外汇市场 （14）碳交易与碳金融（15）绿色金融（16）ESG与绿色投资（17）财富管理（18）家庭理财（19）另类投资（20）保险学专业知识相关讲座（21）金融研究前沿专题系列讲座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Style w:val="6"/>
          <w:rFonts w:hint="eastAsia" w:ascii="仿宋" w:hAnsi="仿宋" w:eastAsia="仿宋" w:cs="仿宋"/>
          <w:color w:val="auto"/>
          <w:sz w:val="24"/>
          <w:szCs w:val="24"/>
          <w:u w:val="none"/>
        </w:rPr>
        <w:t>四、招生报名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报名条件：大学本科毕业并获有学士学位一年以上，或虽无学士学位但已获得硕士或博士学位。对已获得学士、硕士或博士学位为国（境）外学位的，其所获的国（境）外学位需经教育部留学服务中心认证。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报名时需提交以下材料：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（1）本人身份证及复印件（原件验后归还）；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（2）本科毕业证书及复印件和学士学位证书原件及复印件（原件验后归还）；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（3）正面1寸近照2张、2寸2张。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Style w:val="6"/>
          <w:rFonts w:hint="eastAsia" w:ascii="仿宋" w:hAnsi="仿宋" w:eastAsia="仿宋" w:cs="仿宋"/>
          <w:color w:val="auto"/>
          <w:sz w:val="24"/>
          <w:szCs w:val="24"/>
          <w:u w:val="none"/>
        </w:rPr>
        <w:t>五、学习费用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课程学习费15000元；书费、资料费自理，费用一次交清。学费缴至江西财经大学指定的省财政账户，缴费平台统一开具电子票据。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Style w:val="6"/>
          <w:rFonts w:hint="eastAsia" w:ascii="仿宋" w:hAnsi="仿宋" w:eastAsia="仿宋" w:cs="仿宋"/>
          <w:color w:val="auto"/>
          <w:sz w:val="24"/>
          <w:szCs w:val="24"/>
          <w:u w:val="none"/>
          <w:lang w:val="en-US" w:eastAsia="zh-CN"/>
        </w:rPr>
        <w:t>六</w:t>
      </w:r>
      <w:r>
        <w:rPr>
          <w:rStyle w:val="6"/>
          <w:rFonts w:hint="eastAsia" w:ascii="仿宋" w:hAnsi="仿宋" w:eastAsia="仿宋" w:cs="仿宋"/>
          <w:color w:val="auto"/>
          <w:sz w:val="24"/>
          <w:szCs w:val="24"/>
          <w:u w:val="none"/>
        </w:rPr>
        <w:t>、培养方式：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  在职学习，课程学习1年，采取周末隔周授课/网络远程/自学相结合的方式。完成学习并通过课程考试，成绩合格，颁发《江西财经大学结业证书》。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ascii="仿宋" w:hAnsi="仿宋" w:eastAsia="仿宋" w:cs="仿宋"/>
          <w:color w:val="auto"/>
          <w:sz w:val="24"/>
          <w:szCs w:val="24"/>
          <w:u w:val="none"/>
        </w:rPr>
      </w:pPr>
      <w:r>
        <w:rPr>
          <w:rStyle w:val="6"/>
          <w:rFonts w:hint="eastAsia" w:ascii="仿宋" w:hAnsi="仿宋" w:eastAsia="仿宋" w:cs="仿宋"/>
          <w:color w:val="auto"/>
          <w:sz w:val="24"/>
          <w:szCs w:val="24"/>
          <w:u w:val="none"/>
          <w:lang w:val="en-US" w:eastAsia="zh-CN"/>
        </w:rPr>
        <w:t>七</w:t>
      </w:r>
      <w:r>
        <w:rPr>
          <w:rStyle w:val="6"/>
          <w:rFonts w:hint="eastAsia" w:ascii="仿宋" w:hAnsi="仿宋" w:eastAsia="仿宋" w:cs="仿宋"/>
          <w:color w:val="auto"/>
          <w:sz w:val="24"/>
          <w:szCs w:val="24"/>
          <w:u w:val="none"/>
        </w:rPr>
        <w:t>、优秀学员推荐申请硕士学位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firstLine="54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课程成绩优秀者，达到以下同等学力申请硕士学位条件，可按照《江西财经大学授予具有研究生毕业同等学力人员硕士管理办法》授予江西财经大学金融学专业经济学硕士学位。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315" w:right="0"/>
        <w:jc w:val="both"/>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（1）完成所有课程学习并考核合格，获得研究生课程结业证书；</w:t>
      </w:r>
      <w:r>
        <w:rPr>
          <w:rFonts w:hint="eastAsia" w:ascii="仿宋" w:hAnsi="仿宋" w:eastAsia="仿宋" w:cs="仿宋"/>
          <w:color w:val="auto"/>
          <w:sz w:val="24"/>
          <w:szCs w:val="24"/>
          <w:u w:val="none"/>
        </w:rPr>
        <w:br w:type="textWrapping"/>
      </w:r>
      <w:r>
        <w:rPr>
          <w:rFonts w:hint="eastAsia" w:ascii="仿宋" w:hAnsi="仿宋" w:eastAsia="仿宋" w:cs="仿宋"/>
          <w:color w:val="auto"/>
          <w:sz w:val="24"/>
          <w:szCs w:val="24"/>
          <w:u w:val="none"/>
        </w:rPr>
        <w:t>（2）通过国家学位英语和学科综合课程统一考试；</w:t>
      </w:r>
      <w:r>
        <w:rPr>
          <w:rFonts w:hint="eastAsia" w:ascii="仿宋" w:hAnsi="仿宋" w:eastAsia="仿宋" w:cs="仿宋"/>
          <w:color w:val="auto"/>
          <w:sz w:val="24"/>
          <w:szCs w:val="24"/>
          <w:u w:val="none"/>
        </w:rPr>
        <w:br w:type="textWrapping"/>
      </w:r>
      <w:r>
        <w:rPr>
          <w:rFonts w:hint="eastAsia" w:ascii="仿宋" w:hAnsi="仿宋" w:eastAsia="仿宋" w:cs="仿宋"/>
          <w:color w:val="auto"/>
          <w:sz w:val="24"/>
          <w:szCs w:val="24"/>
          <w:u w:val="none"/>
        </w:rPr>
        <w:t>（3）撰写硕士毕业论文，并通过论文答辩。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rPr>
          <w:rFonts w:hint="eastAsia" w:eastAsia="仿宋"/>
          <w:color w:val="auto"/>
          <w:sz w:val="24"/>
          <w:szCs w:val="24"/>
          <w:lang w:eastAsia="zh-CN"/>
        </w:rPr>
      </w:pPr>
      <w:r>
        <w:rPr>
          <w:rFonts w:hint="eastAsia" w:ascii="仿宋" w:hAnsi="仿宋" w:eastAsia="仿宋" w:cs="仿宋"/>
          <w:color w:val="auto"/>
          <w:sz w:val="24"/>
          <w:szCs w:val="24"/>
          <w:u w:val="none"/>
        </w:rPr>
        <w:t>  注：全国统考每年</w:t>
      </w:r>
      <w:r>
        <w:rPr>
          <w:rFonts w:hint="eastAsia" w:ascii="仿宋" w:hAnsi="仿宋" w:eastAsia="仿宋" w:cs="仿宋"/>
          <w:color w:val="auto"/>
          <w:sz w:val="24"/>
          <w:szCs w:val="24"/>
          <w:u w:val="none"/>
          <w:lang w:val="en-US" w:eastAsia="zh-CN"/>
        </w:rPr>
        <w:t>3</w:t>
      </w:r>
      <w:r>
        <w:rPr>
          <w:rFonts w:hint="eastAsia" w:ascii="仿宋" w:hAnsi="仿宋" w:eastAsia="仿宋" w:cs="仿宋"/>
          <w:color w:val="auto"/>
          <w:sz w:val="24"/>
          <w:szCs w:val="24"/>
          <w:u w:val="none"/>
        </w:rPr>
        <w:t>月报名，5月下旬考试。外语统考约4级水平。学科综合水平考试包括的课程内容均在我院开设的课程之列。两门考试可以分别通过，</w:t>
      </w:r>
      <w:r>
        <w:rPr>
          <w:rFonts w:hint="eastAsia" w:ascii="仿宋" w:hAnsi="仿宋" w:eastAsia="仿宋" w:cs="仿宋"/>
          <w:color w:val="auto"/>
          <w:sz w:val="24"/>
          <w:szCs w:val="24"/>
          <w:u w:val="none"/>
          <w:lang w:val="en-US" w:eastAsia="zh-CN"/>
        </w:rPr>
        <w:t>最长5年内完成全过程</w:t>
      </w:r>
      <w:r>
        <w:rPr>
          <w:rFonts w:hint="eastAsia" w:ascii="仿宋" w:hAnsi="仿宋" w:eastAsia="仿宋" w:cs="仿宋"/>
          <w:color w:val="auto"/>
          <w:sz w:val="24"/>
          <w:szCs w:val="24"/>
          <w:u w:val="none"/>
          <w:lang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3NzQzZWVkNmFmNThmMDQyYWRhYjg2ZDJmNDhiYmEifQ=="/>
  </w:docVars>
  <w:rsids>
    <w:rsidRoot w:val="6DE805F9"/>
    <w:rsid w:val="053E05ED"/>
    <w:rsid w:val="081C1422"/>
    <w:rsid w:val="0FC21782"/>
    <w:rsid w:val="11650AC9"/>
    <w:rsid w:val="14A60D0E"/>
    <w:rsid w:val="18D504E1"/>
    <w:rsid w:val="51B4176D"/>
    <w:rsid w:val="6DE805F9"/>
    <w:rsid w:val="6E655258"/>
    <w:rsid w:val="717E6462"/>
    <w:rsid w:val="7ED15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3096</Words>
  <Characters>3152</Characters>
  <Lines>0</Lines>
  <Paragraphs>0</Paragraphs>
  <TotalTime>25</TotalTime>
  <ScaleCrop>false</ScaleCrop>
  <LinksUpToDate>false</LinksUpToDate>
  <CharactersWithSpaces>3244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2022-07-20T01:21:00Z</dcterms:created>
  <dc:creator>Administrator</dc:creator>
  <cp:lastModifiedBy>人事尹老师</cp:lastModifiedBy>
  <dcterms:modified xsi:type="dcterms:W3CDTF">2024-08-05T06:18:16Z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68B29470FE3B4D799CAD26E40D5B6E04</vt:lpwstr>
  </property>
</Properties>
</file>